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70"/>
        <w:tblW w:w="10058" w:type="dxa"/>
        <w:tblCellMar>
          <w:left w:w="0" w:type="dxa"/>
          <w:right w:w="0" w:type="dxa"/>
        </w:tblCellMar>
        <w:tblLook w:val="0000" w:firstRow="0" w:lastRow="0" w:firstColumn="0" w:lastColumn="0" w:noHBand="0" w:noVBand="0"/>
      </w:tblPr>
      <w:tblGrid>
        <w:gridCol w:w="4115"/>
        <w:gridCol w:w="5943"/>
      </w:tblGrid>
      <w:tr w:rsidR="00D6122E" w:rsidRPr="000362C6" w14:paraId="43420425" w14:textId="77777777" w:rsidTr="001A57D0">
        <w:trPr>
          <w:trHeight w:val="1048"/>
        </w:trPr>
        <w:tc>
          <w:tcPr>
            <w:tcW w:w="4115" w:type="dxa"/>
            <w:tcMar>
              <w:top w:w="0" w:type="dxa"/>
              <w:left w:w="108" w:type="dxa"/>
              <w:bottom w:w="0" w:type="dxa"/>
              <w:right w:w="108" w:type="dxa"/>
            </w:tcMar>
          </w:tcPr>
          <w:p w14:paraId="3AA8665C" w14:textId="77777777" w:rsidR="00D6122E" w:rsidRPr="000362C6" w:rsidRDefault="00D6122E" w:rsidP="00B92434">
            <w:pPr>
              <w:spacing w:after="120"/>
              <w:jc w:val="center"/>
              <w:rPr>
                <w:rFonts w:ascii="Times New Roman" w:hAnsi="Times New Roman"/>
                <w:sz w:val="14"/>
                <w:szCs w:val="28"/>
              </w:rPr>
            </w:pPr>
            <w:r w:rsidRPr="000362C6">
              <w:rPr>
                <w:rFonts w:ascii="Times New Roman" w:hAnsi="Times New Roman"/>
                <w:bCs/>
                <w:noProof/>
                <w:lang w:val="vi-VN" w:eastAsia="vi-VN"/>
              </w:rPr>
              <mc:AlternateContent>
                <mc:Choice Requires="wps">
                  <w:drawing>
                    <wp:anchor distT="0" distB="0" distL="114300" distR="114300" simplePos="0" relativeHeight="251664384" behindDoc="0" locked="0" layoutInCell="1" allowOverlap="1" wp14:anchorId="2DF85239" wp14:editId="2A77301F">
                      <wp:simplePos x="0" y="0"/>
                      <wp:positionH relativeFrom="column">
                        <wp:posOffset>586273</wp:posOffset>
                      </wp:positionH>
                      <wp:positionV relativeFrom="paragraph">
                        <wp:posOffset>834809</wp:posOffset>
                      </wp:positionV>
                      <wp:extent cx="1268083" cy="0"/>
                      <wp:effectExtent l="0" t="0" r="2794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D56E3" id="AutoShape 5" o:spid="_x0000_s1026" type="#_x0000_t32" style="position:absolute;margin-left:46.15pt;margin-top:65.75pt;width:99.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"/>
                  </w:pict>
                </mc:Fallback>
              </mc:AlternateContent>
            </w:r>
            <w:r w:rsidRPr="000362C6">
              <w:rPr>
                <w:rFonts w:ascii="Arial" w:hAnsi="Arial"/>
                <w:sz w:val="26"/>
                <w:szCs w:val="20"/>
              </w:rPr>
              <w:br w:type="page"/>
            </w:r>
            <w:r w:rsidRPr="000362C6">
              <w:rPr>
                <w:rFonts w:ascii="Arial" w:hAnsi="Arial"/>
                <w:sz w:val="26"/>
                <w:szCs w:val="20"/>
              </w:rPr>
              <w:br w:type="page"/>
            </w:r>
            <w:r w:rsidRPr="000362C6">
              <w:rPr>
                <w:rFonts w:ascii="Times New Roman" w:hAnsi="Times New Roman"/>
                <w:bCs/>
                <w:sz w:val="26"/>
                <w:szCs w:val="26"/>
              </w:rPr>
              <w:t>SỞ LAO ĐỘNG</w:t>
            </w:r>
            <w:r>
              <w:rPr>
                <w:rFonts w:ascii="Times New Roman" w:hAnsi="Times New Roman"/>
                <w:bCs/>
                <w:sz w:val="26"/>
                <w:szCs w:val="26"/>
              </w:rPr>
              <w:t xml:space="preserve"> - </w:t>
            </w:r>
            <w:r w:rsidRPr="000362C6">
              <w:rPr>
                <w:rFonts w:ascii="Times New Roman" w:hAnsi="Times New Roman"/>
                <w:bCs/>
                <w:sz w:val="26"/>
                <w:szCs w:val="26"/>
              </w:rPr>
              <w:t>THƯƠNG BINH VÀ XÃ HỘI</w:t>
            </w:r>
            <w:r>
              <w:rPr>
                <w:rFonts w:ascii="Times New Roman" w:hAnsi="Times New Roman"/>
                <w:bCs/>
                <w:sz w:val="26"/>
                <w:szCs w:val="26"/>
              </w:rPr>
              <w:t xml:space="preserve"> TP. HCM</w:t>
            </w:r>
            <w:r w:rsidRPr="000362C6">
              <w:rPr>
                <w:rFonts w:ascii="Times New Roman" w:hAnsi="Times New Roman"/>
                <w:b/>
                <w:bCs/>
                <w:sz w:val="26"/>
                <w:szCs w:val="26"/>
              </w:rPr>
              <w:br/>
              <w:t>TRƯỜNG CAO ĐẲNG NGHỀ</w:t>
            </w:r>
            <w:r w:rsidRPr="000362C6">
              <w:rPr>
                <w:rFonts w:ascii="Times New Roman" w:hAnsi="Times New Roman"/>
                <w:b/>
                <w:bCs/>
                <w:sz w:val="26"/>
                <w:szCs w:val="26"/>
                <w:lang w:val="vi-VN"/>
              </w:rPr>
              <w:br/>
            </w:r>
            <w:r>
              <w:rPr>
                <w:rFonts w:ascii="Times New Roman" w:hAnsi="Times New Roman"/>
                <w:b/>
                <w:bCs/>
                <w:sz w:val="26"/>
                <w:szCs w:val="26"/>
              </w:rPr>
              <w:t>THÀNH PHỐ</w:t>
            </w:r>
            <w:r w:rsidRPr="000362C6">
              <w:rPr>
                <w:rFonts w:ascii="Times New Roman" w:hAnsi="Times New Roman"/>
                <w:b/>
                <w:bCs/>
                <w:sz w:val="26"/>
                <w:szCs w:val="26"/>
              </w:rPr>
              <w:t xml:space="preserve"> HỒ CHÍ MINH</w:t>
            </w:r>
            <w:r w:rsidRPr="000362C6">
              <w:rPr>
                <w:rFonts w:ascii="Times New Roman" w:hAnsi="Times New Roman"/>
                <w:b/>
                <w:bCs/>
                <w:sz w:val="26"/>
                <w:szCs w:val="26"/>
              </w:rPr>
              <w:br/>
            </w:r>
          </w:p>
          <w:p w14:paraId="696BA319" w14:textId="77777777" w:rsidR="00D6122E" w:rsidRPr="000362C6" w:rsidRDefault="00D6122E" w:rsidP="00BE308F">
            <w:pPr>
              <w:spacing w:after="120"/>
              <w:jc w:val="center"/>
              <w:rPr>
                <w:rFonts w:ascii="Times New Roman" w:hAnsi="Times New Roman"/>
                <w:b/>
                <w:bCs/>
                <w:sz w:val="28"/>
                <w:szCs w:val="28"/>
              </w:rPr>
            </w:pPr>
          </w:p>
        </w:tc>
        <w:tc>
          <w:tcPr>
            <w:tcW w:w="5943" w:type="dxa"/>
            <w:tcMar>
              <w:top w:w="0" w:type="dxa"/>
              <w:left w:w="108" w:type="dxa"/>
              <w:bottom w:w="0" w:type="dxa"/>
              <w:right w:w="108" w:type="dxa"/>
            </w:tcMar>
          </w:tcPr>
          <w:p w14:paraId="437262A7" w14:textId="77777777" w:rsidR="00D6122E" w:rsidRDefault="00D6122E" w:rsidP="00BE308F">
            <w:pPr>
              <w:jc w:val="center"/>
              <w:rPr>
                <w:rFonts w:ascii="Times New Roman" w:hAnsi="Times New Roman"/>
                <w:sz w:val="26"/>
                <w:szCs w:val="26"/>
              </w:rPr>
            </w:pPr>
            <w:r w:rsidRPr="000362C6">
              <w:rPr>
                <w:rFonts w:ascii="Times New Roman" w:hAnsi="Times New Roman"/>
                <w:b/>
                <w:bCs/>
                <w:noProof/>
                <w:sz w:val="26"/>
                <w:lang w:val="vi-VN" w:eastAsia="vi-VN"/>
              </w:rPr>
              <mc:AlternateContent>
                <mc:Choice Requires="wps">
                  <w:drawing>
                    <wp:anchor distT="0" distB="0" distL="114300" distR="114300" simplePos="0" relativeHeight="251663360" behindDoc="0" locked="0" layoutInCell="1" allowOverlap="1" wp14:anchorId="397DDFD1" wp14:editId="2D002480">
                      <wp:simplePos x="0" y="0"/>
                      <wp:positionH relativeFrom="column">
                        <wp:posOffset>671830</wp:posOffset>
                      </wp:positionH>
                      <wp:positionV relativeFrom="paragraph">
                        <wp:posOffset>457835</wp:posOffset>
                      </wp:positionV>
                      <wp:extent cx="23050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34E0E" id="AutoShape 4" o:spid="_x0000_s1026" type="#_x0000_t32" style="position:absolute;margin-left:52.9pt;margin-top:36.05pt;width:18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"/>
                  </w:pict>
                </mc:Fallback>
              </mc:AlternateContent>
            </w:r>
            <w:r w:rsidRPr="000362C6">
              <w:rPr>
                <w:rFonts w:ascii="Times New Roman" w:hAnsi="Times New Roman"/>
                <w:b/>
                <w:bCs/>
                <w:sz w:val="26"/>
              </w:rPr>
              <w:t>CỘNG HÒA XÃ HỘI CHỦ NGHĨA VIỆT NAM</w:t>
            </w:r>
            <w:r w:rsidRPr="000362C6">
              <w:rPr>
                <w:rFonts w:ascii="Times New Roman" w:hAnsi="Times New Roman"/>
                <w:b/>
                <w:bCs/>
              </w:rPr>
              <w:br/>
            </w:r>
            <w:r w:rsidRPr="000362C6">
              <w:rPr>
                <w:rFonts w:ascii="Times New Roman" w:hAnsi="Times New Roman"/>
                <w:b/>
                <w:bCs/>
                <w:sz w:val="28"/>
                <w:szCs w:val="28"/>
              </w:rPr>
              <w:t>Độc lập – Tự do – Hạnh phúc</w:t>
            </w:r>
            <w:r w:rsidRPr="000362C6">
              <w:rPr>
                <w:rFonts w:ascii="Times New Roman" w:hAnsi="Times New Roman"/>
                <w:b/>
                <w:bCs/>
                <w:sz w:val="28"/>
                <w:szCs w:val="28"/>
              </w:rPr>
              <w:br/>
            </w:r>
          </w:p>
          <w:p w14:paraId="615CE174" w14:textId="5A928E85" w:rsidR="00BE308F" w:rsidRPr="000362C6" w:rsidRDefault="00BE308F" w:rsidP="00BE308F">
            <w:pPr>
              <w:jc w:val="center"/>
              <w:rPr>
                <w:rFonts w:ascii="Times New Roman" w:hAnsi="Times New Roman"/>
                <w:sz w:val="26"/>
                <w:szCs w:val="26"/>
              </w:rPr>
            </w:pPr>
          </w:p>
        </w:tc>
      </w:tr>
    </w:tbl>
    <w:p w14:paraId="56A5D396" w14:textId="15151596" w:rsidR="00CB0CB9" w:rsidRPr="00254C20" w:rsidRDefault="00254C20" w:rsidP="00BE308F">
      <w:pPr>
        <w:jc w:val="center"/>
        <w:rPr>
          <w:rFonts w:ascii="Times New Roman" w:hAnsi="Times New Roman"/>
          <w:b/>
          <w:sz w:val="28"/>
          <w:szCs w:val="28"/>
        </w:rPr>
      </w:pPr>
      <w:r>
        <w:rPr>
          <w:rFonts w:ascii="Times New Roman" w:hAnsi="Times New Roman"/>
          <w:b/>
          <w:sz w:val="28"/>
          <w:szCs w:val="28"/>
        </w:rPr>
        <w:t>PHỤ LỤC 1</w:t>
      </w:r>
      <w:r w:rsidR="009D77D9">
        <w:rPr>
          <w:rFonts w:ascii="Times New Roman" w:hAnsi="Times New Roman"/>
          <w:b/>
          <w:sz w:val="28"/>
          <w:szCs w:val="28"/>
        </w:rPr>
        <w:t>7</w:t>
      </w:r>
    </w:p>
    <w:p w14:paraId="00A569DF" w14:textId="56D6ABA7" w:rsidR="00254C20" w:rsidRPr="00AB2B0C" w:rsidRDefault="00254C20" w:rsidP="00254C20">
      <w:pPr>
        <w:spacing w:before="80"/>
        <w:jc w:val="center"/>
        <w:rPr>
          <w:rFonts w:ascii="Times New Roman" w:hAnsi="Times New Roman"/>
          <w:b/>
          <w:sz w:val="26"/>
          <w:szCs w:val="26"/>
        </w:rPr>
      </w:pPr>
      <w:r>
        <w:rPr>
          <w:rFonts w:ascii="Times New Roman" w:hAnsi="Times New Roman"/>
          <w:b/>
          <w:sz w:val="26"/>
          <w:szCs w:val="26"/>
        </w:rPr>
        <w:t xml:space="preserve">Chuẩn đầu ra nghề </w:t>
      </w:r>
      <w:r w:rsidR="009D77D9">
        <w:rPr>
          <w:rFonts w:ascii="Times New Roman" w:hAnsi="Times New Roman"/>
          <w:b/>
          <w:sz w:val="26"/>
          <w:szCs w:val="26"/>
        </w:rPr>
        <w:t>Điện công nghiệp</w:t>
      </w:r>
      <w:r w:rsidR="009D77D9">
        <w:rPr>
          <w:rFonts w:ascii="Times New Roman" w:hAnsi="Times New Roman"/>
          <w:b/>
          <w:sz w:val="26"/>
          <w:szCs w:val="26"/>
        </w:rPr>
        <w:t xml:space="preserve"> </w:t>
      </w:r>
      <w:r>
        <w:rPr>
          <w:rFonts w:ascii="Times New Roman" w:hAnsi="Times New Roman"/>
          <w:b/>
          <w:sz w:val="26"/>
          <w:szCs w:val="26"/>
        </w:rPr>
        <w:t xml:space="preserve">trình độ </w:t>
      </w:r>
      <w:r w:rsidR="00351853">
        <w:rPr>
          <w:rFonts w:ascii="Times New Roman" w:hAnsi="Times New Roman"/>
          <w:b/>
          <w:sz w:val="26"/>
          <w:szCs w:val="26"/>
        </w:rPr>
        <w:t>Trung cấp</w:t>
      </w:r>
      <w:r w:rsidRPr="00CB0CB9">
        <w:rPr>
          <w:rFonts w:ascii="Times New Roman" w:hAnsi="Times New Roman"/>
          <w:b/>
          <w:sz w:val="26"/>
          <w:szCs w:val="26"/>
          <w:lang w:val="vi-VN"/>
        </w:rPr>
        <w:t xml:space="preserve"> </w:t>
      </w:r>
    </w:p>
    <w:p w14:paraId="1746DEB8" w14:textId="50A7368A" w:rsidR="00CB0CB9" w:rsidRPr="00CB0CB9" w:rsidRDefault="00CB0CB9" w:rsidP="00CB0CB9">
      <w:pPr>
        <w:spacing w:before="80"/>
        <w:jc w:val="center"/>
        <w:rPr>
          <w:rFonts w:ascii="Times New Roman" w:hAnsi="Times New Roman"/>
          <w:i/>
          <w:sz w:val="26"/>
          <w:szCs w:val="26"/>
        </w:rPr>
      </w:pPr>
      <w:r w:rsidRPr="00CB0CB9">
        <w:rPr>
          <w:rFonts w:ascii="Times New Roman" w:hAnsi="Times New Roman"/>
          <w:i/>
          <w:sz w:val="26"/>
          <w:szCs w:val="26"/>
        </w:rPr>
        <w:t>(</w:t>
      </w:r>
      <w:r w:rsidR="00254C20">
        <w:rPr>
          <w:rFonts w:ascii="Times New Roman" w:hAnsi="Times New Roman"/>
          <w:i/>
          <w:sz w:val="26"/>
          <w:szCs w:val="26"/>
        </w:rPr>
        <w:t>K</w:t>
      </w:r>
      <w:r w:rsidRPr="00CB0CB9">
        <w:rPr>
          <w:rFonts w:ascii="Times New Roman" w:hAnsi="Times New Roman"/>
          <w:i/>
          <w:sz w:val="26"/>
          <w:szCs w:val="26"/>
        </w:rPr>
        <w:t>èm theo Quyết định số:</w:t>
      </w:r>
      <w:r w:rsidR="001A57D0">
        <w:rPr>
          <w:rFonts w:ascii="Times New Roman" w:hAnsi="Times New Roman"/>
          <w:i/>
          <w:sz w:val="26"/>
          <w:szCs w:val="26"/>
        </w:rPr>
        <w:t>154</w:t>
      </w:r>
      <w:r w:rsidRPr="00CB0CB9">
        <w:rPr>
          <w:rFonts w:ascii="Times New Roman" w:hAnsi="Times New Roman"/>
          <w:i/>
          <w:sz w:val="26"/>
          <w:szCs w:val="26"/>
        </w:rPr>
        <w:t xml:space="preserve"> /QĐ-CĐN ngày </w:t>
      </w:r>
      <w:r w:rsidR="001A57D0">
        <w:rPr>
          <w:rFonts w:ascii="Times New Roman" w:hAnsi="Times New Roman"/>
          <w:i/>
          <w:sz w:val="26"/>
          <w:szCs w:val="26"/>
        </w:rPr>
        <w:t>18</w:t>
      </w:r>
      <w:r w:rsidRPr="00CB0CB9">
        <w:rPr>
          <w:rFonts w:ascii="Times New Roman" w:hAnsi="Times New Roman"/>
          <w:i/>
          <w:sz w:val="26"/>
          <w:szCs w:val="26"/>
        </w:rPr>
        <w:t xml:space="preserve"> tháng </w:t>
      </w:r>
      <w:r w:rsidR="001A57D0">
        <w:rPr>
          <w:rFonts w:ascii="Times New Roman" w:hAnsi="Times New Roman"/>
          <w:i/>
          <w:sz w:val="26"/>
          <w:szCs w:val="26"/>
        </w:rPr>
        <w:t>5</w:t>
      </w:r>
      <w:r w:rsidR="008B30B8">
        <w:rPr>
          <w:rFonts w:ascii="Times New Roman" w:hAnsi="Times New Roman"/>
          <w:i/>
          <w:sz w:val="26"/>
          <w:szCs w:val="26"/>
        </w:rPr>
        <w:t xml:space="preserve"> </w:t>
      </w:r>
      <w:r w:rsidRPr="00CB0CB9">
        <w:rPr>
          <w:rFonts w:ascii="Times New Roman" w:hAnsi="Times New Roman"/>
          <w:i/>
          <w:sz w:val="26"/>
          <w:szCs w:val="26"/>
        </w:rPr>
        <w:t>năm 201</w:t>
      </w:r>
      <w:r w:rsidR="001A57D0">
        <w:rPr>
          <w:rFonts w:ascii="Times New Roman" w:hAnsi="Times New Roman"/>
          <w:i/>
          <w:sz w:val="26"/>
          <w:szCs w:val="26"/>
        </w:rPr>
        <w:t>7</w:t>
      </w:r>
    </w:p>
    <w:p w14:paraId="14DAEA99" w14:textId="77777777" w:rsidR="00CB0CB9" w:rsidRPr="00CB0CB9" w:rsidRDefault="00CB0CB9" w:rsidP="00CB0CB9">
      <w:pPr>
        <w:spacing w:before="80"/>
        <w:jc w:val="center"/>
        <w:rPr>
          <w:rFonts w:ascii="Times New Roman" w:hAnsi="Times New Roman"/>
          <w:i/>
          <w:sz w:val="26"/>
          <w:szCs w:val="26"/>
        </w:rPr>
      </w:pPr>
      <w:r w:rsidRPr="00CB0CB9">
        <w:rPr>
          <w:rFonts w:ascii="Times New Roman" w:hAnsi="Times New Roman"/>
          <w:i/>
          <w:sz w:val="26"/>
          <w:szCs w:val="26"/>
        </w:rPr>
        <w:t xml:space="preserve"> của Hiệu trưởng Trường Cao đẳng nghề Thành phố Hồ Chí Minh)</w:t>
      </w:r>
    </w:p>
    <w:p w14:paraId="1A1B0F9F" w14:textId="7D077B26" w:rsidR="004105EE" w:rsidRPr="004105EE" w:rsidRDefault="004105EE" w:rsidP="00916E32">
      <w:pPr>
        <w:widowControl w:val="0"/>
        <w:tabs>
          <w:tab w:val="left" w:pos="567"/>
        </w:tabs>
        <w:spacing w:before="120" w:after="120" w:line="276" w:lineRule="auto"/>
        <w:ind w:firstLine="567"/>
        <w:jc w:val="both"/>
        <w:outlineLvl w:val="0"/>
        <w:rPr>
          <w:rFonts w:ascii="Times New Roman" w:eastAsia="Calibri" w:hAnsi="Times New Roman"/>
          <w:b/>
          <w:spacing w:val="-6"/>
          <w:sz w:val="26"/>
          <w:szCs w:val="26"/>
          <w:lang w:val="vi-VN" w:eastAsia="x-none"/>
        </w:rPr>
      </w:pPr>
      <w:bookmarkStart w:id="0" w:name="_Toc528249820"/>
      <w:r w:rsidRPr="004105EE">
        <w:rPr>
          <w:rFonts w:ascii="Times New Roman" w:eastAsia="Calibri" w:hAnsi="Times New Roman"/>
          <w:b/>
          <w:spacing w:val="-6"/>
          <w:sz w:val="26"/>
          <w:szCs w:val="26"/>
          <w:lang w:eastAsia="x-none"/>
        </w:rPr>
        <w:t>1</w:t>
      </w:r>
      <w:r w:rsidRPr="004105EE">
        <w:rPr>
          <w:rFonts w:ascii="Times New Roman" w:eastAsia="Calibri" w:hAnsi="Times New Roman"/>
          <w:b/>
          <w:spacing w:val="-6"/>
          <w:sz w:val="26"/>
          <w:szCs w:val="26"/>
          <w:lang w:val="vi-VN" w:eastAsia="x-none"/>
        </w:rPr>
        <w:t>. Kiến thức</w:t>
      </w:r>
      <w:bookmarkEnd w:id="0"/>
    </w:p>
    <w:p w14:paraId="3071CBEA"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những nguyên tắc và những tiêu chuẩn để đảm bảo an toàn lao động, an toàn điện cho ng¬</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ời và thiết bị;</w:t>
      </w:r>
    </w:p>
    <w:p w14:paraId="18A8A13C"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cấu tạo, nguyên lý hoạt động, tính chất, ứng dụng của các thiết bị điện, khí cụ điện và vật liệu điện;</w:t>
      </w:r>
    </w:p>
    <w:p w14:paraId="183E2A61"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ph</w:t>
      </w:r>
      <w:r w:rsidRPr="0022094D">
        <w:rPr>
          <w:rFonts w:ascii="Times New Roman" w:eastAsia="Calibri" w:hAnsi="Times New Roman" w:hint="eastAsia"/>
          <w:spacing w:val="-6"/>
          <w:sz w:val="26"/>
          <w:szCs w:val="26"/>
          <w:lang w:val="vi-VN" w:eastAsia="x-none"/>
        </w:rPr>
        <w:t>ươ</w:t>
      </w:r>
      <w:r w:rsidRPr="0022094D">
        <w:rPr>
          <w:rFonts w:ascii="Times New Roman" w:eastAsia="Calibri" w:hAnsi="Times New Roman"/>
          <w:spacing w:val="-6"/>
          <w:sz w:val="26"/>
          <w:szCs w:val="26"/>
          <w:lang w:val="vi-VN" w:eastAsia="x-none"/>
        </w:rPr>
        <w:t>ng pháp đo các thông số và các đại l</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ợng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bản của mạch điện;</w:t>
      </w:r>
    </w:p>
    <w:p w14:paraId="23EC8BD4"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Phát biểu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khái niệm, định luật, định lý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bản trong mạch điện một chiều, xoay chiều, xoay chiều ba pha;</w:t>
      </w:r>
    </w:p>
    <w:p w14:paraId="44BD0D85"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 xml:space="preserve">ợc các ký hiệu quy </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ớc trên bản vẽ điện;</w:t>
      </w:r>
    </w:p>
    <w:p w14:paraId="23BC886D"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cấu tạo, nguyên lý làm việc của máy điện;</w:t>
      </w:r>
    </w:p>
    <w:p w14:paraId="12CA80A9"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ph</w:t>
      </w:r>
      <w:r w:rsidRPr="0022094D">
        <w:rPr>
          <w:rFonts w:ascii="Times New Roman" w:eastAsia="Calibri" w:hAnsi="Times New Roman" w:hint="eastAsia"/>
          <w:spacing w:val="-6"/>
          <w:sz w:val="26"/>
          <w:szCs w:val="26"/>
          <w:lang w:val="vi-VN" w:eastAsia="x-none"/>
        </w:rPr>
        <w:t>ươ</w:t>
      </w:r>
      <w:r w:rsidRPr="0022094D">
        <w:rPr>
          <w:rFonts w:ascii="Times New Roman" w:eastAsia="Calibri" w:hAnsi="Times New Roman"/>
          <w:spacing w:val="-6"/>
          <w:sz w:val="26"/>
          <w:szCs w:val="26"/>
          <w:lang w:val="vi-VN" w:eastAsia="x-none"/>
        </w:rPr>
        <w:t>ng pháp tính toán các thông số, quấn dây hoàn thành máy biến áp công suất nhỏ theo đúng yêu cầu;</w:t>
      </w:r>
    </w:p>
    <w:p w14:paraId="7DB69CAC"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tiêu chuẩn kỹ thuật các nhóm vật liệu điện thông dụng theo tiêu chuẩn Việt Nam và tiêu chuẩn IEC;</w:t>
      </w:r>
    </w:p>
    <w:p w14:paraId="61A5650C"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khái niệm về các tiêu chuẩn ISO 9001:2015;</w:t>
      </w:r>
    </w:p>
    <w:p w14:paraId="21227339"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Phân tích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s</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đồ nguyên lý hệ thống điện của các máy công cụ nh</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 xml:space="preserve"> máy tiện, máy phay, máy khoan, máy bào và các máy sản xuất nh</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 xml:space="preserve"> băng tải, cầu trục, thang máy, lò điện...;</w:t>
      </w:r>
    </w:p>
    <w:p w14:paraId="41AB20D5"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nguyên lý của các loại cảm biến; các mạch điện cảm biến;</w:t>
      </w:r>
    </w:p>
    <w:p w14:paraId="5D175E06"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nguyên lý của hệ thống cung cấp truyền tải điện;</w:t>
      </w:r>
    </w:p>
    <w:p w14:paraId="647EF36E"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nguyên tắc và ph</w:t>
      </w:r>
      <w:r w:rsidRPr="0022094D">
        <w:rPr>
          <w:rFonts w:ascii="Times New Roman" w:eastAsia="Calibri" w:hAnsi="Times New Roman" w:hint="eastAsia"/>
          <w:spacing w:val="-6"/>
          <w:sz w:val="26"/>
          <w:szCs w:val="26"/>
          <w:lang w:val="vi-VN" w:eastAsia="x-none"/>
        </w:rPr>
        <w:t>ươ</w:t>
      </w:r>
      <w:r w:rsidRPr="0022094D">
        <w:rPr>
          <w:rFonts w:ascii="Times New Roman" w:eastAsia="Calibri" w:hAnsi="Times New Roman"/>
          <w:spacing w:val="-6"/>
          <w:sz w:val="26"/>
          <w:szCs w:val="26"/>
          <w:lang w:val="vi-VN" w:eastAsia="x-none"/>
        </w:rPr>
        <w:t>ng pháp điều khiển tốc độ của hệ truyền động điện;</w:t>
      </w:r>
    </w:p>
    <w:p w14:paraId="754DA856"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Phân tích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cấu tạo, nguyên lý của một số thiết bị điển hình nh</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 xml:space="preserve"> soft stater, inverter, các bộ biến đổi;</w:t>
      </w:r>
    </w:p>
    <w:p w14:paraId="3F3FE23B"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cấu tạo, ký hiệu, tính chất, ứng dụng các linh kiện thụ động;</w:t>
      </w:r>
    </w:p>
    <w:p w14:paraId="10D6B5FF"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cấu tạo, ký hiệu, tính chất, ứng dụng các linh kiện bán dẫn, các cách mắc linh kiện trong mạch điện, cách xác định thông số kỹ thuật của linh kiện;</w:t>
      </w:r>
    </w:p>
    <w:p w14:paraId="1810B2D5"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cấu tạo một số mạch điện tử đ</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n giản ứng dụng linh kiện điện tử và nguyên </w:t>
      </w:r>
      <w:r w:rsidRPr="0022094D">
        <w:rPr>
          <w:rFonts w:ascii="Times New Roman" w:eastAsia="Calibri" w:hAnsi="Times New Roman"/>
          <w:spacing w:val="-6"/>
          <w:sz w:val="26"/>
          <w:szCs w:val="26"/>
          <w:lang w:val="vi-VN" w:eastAsia="x-none"/>
        </w:rPr>
        <w:lastRenderedPageBreak/>
        <w:t>lý hoạt động của chúng;</w:t>
      </w:r>
    </w:p>
    <w:p w14:paraId="53A95BE3"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Mô tả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cách sử dụng các thiết bị đo, các thiết bị hàn;</w:t>
      </w:r>
    </w:p>
    <w:p w14:paraId="2336EA62"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cấu tạo, nguyên lý hoạt động của các linh kiện điện tử công suất;</w:t>
      </w:r>
    </w:p>
    <w:p w14:paraId="0CCA800E"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quy trình trong bảo trì, thay thế các linh kiện điện tử công suất đạt tiêu chuẩn kỹ thuật;</w:t>
      </w:r>
    </w:p>
    <w:p w14:paraId="4F9F5361"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Trình bày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 xml:space="preserve">ợc cấu trúc và nguyên lý hoạt động của hệ điều khiển lập trình; </w:t>
      </w:r>
    </w:p>
    <w:p w14:paraId="1AE74B6B" w14:textId="2E4E9638" w:rsid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 Trình bày đ</w:t>
      </w:r>
      <w:r w:rsidRPr="0022094D">
        <w:rPr>
          <w:rFonts w:ascii="Times New Roman" w:eastAsia="Calibri" w:hAnsi="Times New Roman" w:hint="eastAsia"/>
          <w:spacing w:val="-6"/>
          <w:sz w:val="26"/>
          <w:szCs w:val="26"/>
          <w:lang w:val="vi-VN" w:eastAsia="x-none"/>
        </w:rPr>
        <w:t>ượ</w:t>
      </w:r>
      <w:r w:rsidRPr="0022094D">
        <w:rPr>
          <w:rFonts w:ascii="Times New Roman" w:eastAsia="Calibri" w:hAnsi="Times New Roman"/>
          <w:spacing w:val="-6"/>
          <w:sz w:val="26"/>
          <w:szCs w:val="26"/>
          <w:lang w:val="vi-VN" w:eastAsia="x-none"/>
        </w:rPr>
        <w:t>c nh</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ng kiến th</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c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bản về chính trị, văn hóa, xã hội, pháp luật, quốc phòng an ninh, giáo dục thể chất theo quy định.</w:t>
      </w:r>
    </w:p>
    <w:p w14:paraId="45D18D2D" w14:textId="2DDE10DF" w:rsidR="004105EE" w:rsidRPr="004105EE" w:rsidRDefault="004105EE" w:rsidP="00916E32">
      <w:pPr>
        <w:widowControl w:val="0"/>
        <w:tabs>
          <w:tab w:val="left" w:pos="567"/>
        </w:tabs>
        <w:spacing w:before="120" w:after="120" w:line="276" w:lineRule="auto"/>
        <w:ind w:firstLine="567"/>
        <w:jc w:val="both"/>
        <w:outlineLvl w:val="0"/>
        <w:rPr>
          <w:rFonts w:ascii="Times New Roman" w:eastAsia="Calibri" w:hAnsi="Times New Roman"/>
          <w:b/>
          <w:spacing w:val="-6"/>
          <w:sz w:val="26"/>
          <w:szCs w:val="26"/>
          <w:lang w:val="vi-VN" w:eastAsia="x-none"/>
        </w:rPr>
      </w:pPr>
      <w:bookmarkStart w:id="1" w:name="_Toc458519640"/>
      <w:bookmarkStart w:id="2" w:name="_Toc526243306"/>
      <w:bookmarkStart w:id="3" w:name="_Toc526293761"/>
      <w:bookmarkStart w:id="4" w:name="_Toc526671092"/>
      <w:bookmarkStart w:id="5" w:name="_Toc526671550"/>
      <w:bookmarkStart w:id="6" w:name="_Toc526712732"/>
      <w:bookmarkStart w:id="7" w:name="_Toc526713078"/>
      <w:bookmarkStart w:id="8" w:name="_Toc526713254"/>
      <w:bookmarkStart w:id="9" w:name="_Toc526713431"/>
      <w:bookmarkStart w:id="10" w:name="_Toc528249821"/>
      <w:r w:rsidRPr="004105EE">
        <w:rPr>
          <w:rFonts w:ascii="Times New Roman" w:eastAsia="Calibri" w:hAnsi="Times New Roman"/>
          <w:b/>
          <w:spacing w:val="-6"/>
          <w:sz w:val="26"/>
          <w:szCs w:val="26"/>
          <w:lang w:eastAsia="x-none"/>
        </w:rPr>
        <w:t>2</w:t>
      </w:r>
      <w:r w:rsidRPr="004105EE">
        <w:rPr>
          <w:rFonts w:ascii="Times New Roman" w:eastAsia="Calibri" w:hAnsi="Times New Roman"/>
          <w:b/>
          <w:spacing w:val="-6"/>
          <w:sz w:val="26"/>
          <w:szCs w:val="26"/>
          <w:lang w:val="vi-VN" w:eastAsia="x-none"/>
        </w:rPr>
        <w:t>. Kỹ năng</w:t>
      </w:r>
      <w:bookmarkEnd w:id="1"/>
      <w:bookmarkEnd w:id="2"/>
      <w:bookmarkEnd w:id="3"/>
      <w:bookmarkEnd w:id="4"/>
      <w:bookmarkEnd w:id="5"/>
      <w:bookmarkEnd w:id="6"/>
      <w:bookmarkEnd w:id="7"/>
      <w:bookmarkEnd w:id="8"/>
      <w:bookmarkEnd w:id="9"/>
      <w:bookmarkEnd w:id="10"/>
    </w:p>
    <w:p w14:paraId="069C19BB"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  Đọc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 xml:space="preserve">ợc các ký hiệu quy </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ớc trên bản vẽ điện;</w:t>
      </w:r>
    </w:p>
    <w:p w14:paraId="2D93C3EC"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 Tính toán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thông số, quấn dây hoàn thành máy biến áp công suất nhỏ theo đúng yêu cầu;</w:t>
      </w:r>
    </w:p>
    <w:p w14:paraId="18CFF5ED"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Lắp đặt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hệ thống để bảo vệ an toàn trong công nghiệp và dân dụng;</w:t>
      </w:r>
    </w:p>
    <w:p w14:paraId="7D1A399E"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Thực hiện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công tác an toàn lao động, vệ sinh công nghiệp và các biện pháp s</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cấp cứu ng</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ời bị điện giật;</w:t>
      </w:r>
    </w:p>
    <w:p w14:paraId="72216F43"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Xác định và phân loại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loại vật liệu điện, khí cụ điện và thiết bị điện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bản;</w:t>
      </w:r>
    </w:p>
    <w:p w14:paraId="07B649C4"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Tính chọn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loại vật liệu điện, khí cụ điện và thiết bị điện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bản;</w:t>
      </w:r>
    </w:p>
    <w:p w14:paraId="77389162"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Tháo lắp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loại vật liệu điện, khí cụ điện;</w:t>
      </w:r>
    </w:p>
    <w:p w14:paraId="502E4ABF"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Đo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thông số và các đại l</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ợng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bản của mạch điện;</w:t>
      </w:r>
    </w:p>
    <w:p w14:paraId="1AF65BD4"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Tính toán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thông số kỹ thuật trong mạch điện một chiều, xoay chiều, xoay chiều ba pha ở trạng thái xác lập và quá độ;</w:t>
      </w:r>
    </w:p>
    <w:p w14:paraId="782D90B4"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Vẽ và phân tích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chính xác s</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đồ dây quấn stato của động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khồng bộ một pha, ba pha;</w:t>
      </w:r>
    </w:p>
    <w:p w14:paraId="07154E8B"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Tính toán, quấn lại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động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một pha, ba pha bị hỏng theo số liệu có sẵn;</w:t>
      </w:r>
    </w:p>
    <w:p w14:paraId="5772D56E"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Tính toán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thông số, quấn dây hoàn thành máy biến áp công suất nhỏ theo đúng yêu cầu;</w:t>
      </w:r>
    </w:p>
    <w:p w14:paraId="6B72B9DF"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Lắp đặt, vận hành, bảo trì, bảo d</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ỡng, sửa chữa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máy điện theo yêu cầu;</w:t>
      </w:r>
    </w:p>
    <w:p w14:paraId="2B5182D8"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Tháo lắp và sửa chữa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khí cụ điện đúng theo thông số của nhà sản xuất;</w:t>
      </w:r>
    </w:p>
    <w:p w14:paraId="7115626C"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Xác định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h</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 xml:space="preserve"> hỏng và sửa chữa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thiết bị điện gia dụng theo tiêu chuẩn của nhà sản xuất;</w:t>
      </w:r>
    </w:p>
    <w:p w14:paraId="5C6DADC9"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Lắp đặt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hệ thống chiếu sáng cho hộ gia đình theo bản vẽ thiết kế;</w:t>
      </w:r>
    </w:p>
    <w:p w14:paraId="76B0EF3A"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Xây dựng và kiểm soát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hệ thống quy trình ISO trong công x</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ởng hoặc nhà máy;</w:t>
      </w:r>
    </w:p>
    <w:p w14:paraId="7CD683E5"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Lắp đặt, sửa chữa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mạch mở máy, dừng máy cho động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3 pha, 1 pha, động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một chiều;</w:t>
      </w:r>
    </w:p>
    <w:p w14:paraId="4C8EE3E6"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lastRenderedPageBreak/>
        <w:t>-</w:t>
      </w:r>
      <w:r w:rsidRPr="0022094D">
        <w:rPr>
          <w:rFonts w:ascii="Times New Roman" w:eastAsia="Calibri" w:hAnsi="Times New Roman"/>
          <w:spacing w:val="-6"/>
          <w:sz w:val="26"/>
          <w:szCs w:val="26"/>
          <w:lang w:val="vi-VN" w:eastAsia="x-none"/>
        </w:rPr>
        <w:tab/>
        <w:t>Lắp ráp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mạch bảo vệ và tín hiệu;</w:t>
      </w:r>
    </w:p>
    <w:p w14:paraId="20C9C433"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Lắp ráp, sửa chữa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mạch điện máy cắt gọt kim loại nh</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 mạch điện máy khoan, máy tiện, phay, bào, mài...và các máy sản xuất nh</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 xml:space="preserve"> cầu trục, thang máy, lò điện...;</w:t>
      </w:r>
    </w:p>
    <w:p w14:paraId="7778A39A"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Lắp ráp, cài đặt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mạch điện cảm biến;</w:t>
      </w:r>
    </w:p>
    <w:p w14:paraId="6A294B4C"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Sửa chữa, thay thế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mạch điện cảm biến;</w:t>
      </w:r>
    </w:p>
    <w:p w14:paraId="4D3A824B"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Tính, chọn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dây dẫn, bố trí hệ thống điện phù hợp với điều kiện làm việc, mục đích sử dụng trong một tòa nhà, phân x</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ởng hoặc nhà máy;</w:t>
      </w:r>
    </w:p>
    <w:p w14:paraId="58A54F5C"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Tính, chọn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nối đất và chống sét cho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ờng dây tải điện và các công trình phù hợp với điều kiện làm việc theo TCVN và Tiêu chuẩn IEC về điện;</w:t>
      </w:r>
    </w:p>
    <w:p w14:paraId="58E26DA3"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Lắp đặt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ờng dây cung cấp điện cho một tòa nhà, phân x</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ởng phù hợp với yêu cầu và đạt tiêu chuẩn;</w:t>
      </w:r>
    </w:p>
    <w:p w14:paraId="0194F1AB"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Tính, chọn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động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điện phù hợp cho một hệ truyền động điện không điều chỉnh và có điều chỉnh;</w:t>
      </w:r>
    </w:p>
    <w:p w14:paraId="4A07CC5E"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Xác định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các linh kiện trên s</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đồ mạch điện và thực tế. Vẽ, phân tích các s</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đồ mạch điện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bản ứng dụng linh kiện điện tử;</w:t>
      </w:r>
    </w:p>
    <w:p w14:paraId="2838022D"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Sử dụng thành thạo các thiết bị đo để đo, kiểm tra các linh kiện điện tử, các thành phần của mạch điện, các tham số của mạch điện;</w:t>
      </w:r>
    </w:p>
    <w:p w14:paraId="07B836FE"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Hàn và tháo lắp đúng kỹ thuật các mạch điện tử;</w:t>
      </w:r>
    </w:p>
    <w:p w14:paraId="41225C0E"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Kiểm tra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chất l</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ợng các linh kiện điện tử công suất trong bảo trì, thay thế các linh kiện điện tử công suất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bản;</w:t>
      </w:r>
    </w:p>
    <w:p w14:paraId="5E325E40"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Kết nối thành thạo PLC với PC và với các thiết bị ngoại vi;</w:t>
      </w:r>
    </w:p>
    <w:p w14:paraId="4D569CEF" w14:textId="77777777" w:rsidR="0022094D" w:rsidRP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w:t>
      </w:r>
      <w:r w:rsidRPr="0022094D">
        <w:rPr>
          <w:rFonts w:ascii="Times New Roman" w:eastAsia="Calibri" w:hAnsi="Times New Roman"/>
          <w:spacing w:val="-6"/>
          <w:sz w:val="26"/>
          <w:szCs w:val="26"/>
          <w:lang w:val="vi-VN" w:eastAsia="x-none"/>
        </w:rPr>
        <w:tab/>
        <w:t>Viết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ch</w:t>
      </w:r>
      <w:r w:rsidRPr="0022094D">
        <w:rPr>
          <w:rFonts w:ascii="Times New Roman" w:eastAsia="Calibri" w:hAnsi="Times New Roman" w:hint="eastAsia"/>
          <w:spacing w:val="-6"/>
          <w:sz w:val="26"/>
          <w:szCs w:val="26"/>
          <w:lang w:val="vi-VN" w:eastAsia="x-none"/>
        </w:rPr>
        <w:t>ươ</w:t>
      </w:r>
      <w:r w:rsidRPr="0022094D">
        <w:rPr>
          <w:rFonts w:ascii="Times New Roman" w:eastAsia="Calibri" w:hAnsi="Times New Roman"/>
          <w:spacing w:val="-6"/>
          <w:sz w:val="26"/>
          <w:szCs w:val="26"/>
          <w:lang w:val="vi-VN" w:eastAsia="x-none"/>
        </w:rPr>
        <w:t>ng trình cho các loại PLC khác nhau đạt yêu cầu kỹ thuật;</w:t>
      </w:r>
    </w:p>
    <w:p w14:paraId="4071B3BB" w14:textId="0ECF54F1" w:rsidR="0022094D" w:rsidRDefault="0022094D" w:rsidP="0022094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22094D">
        <w:rPr>
          <w:rFonts w:ascii="Times New Roman" w:eastAsia="Calibri" w:hAnsi="Times New Roman"/>
          <w:spacing w:val="-6"/>
          <w:sz w:val="26"/>
          <w:szCs w:val="26"/>
          <w:lang w:val="vi-VN" w:eastAsia="x-none"/>
        </w:rPr>
        <w:t>- Sử dụng đ</w:t>
      </w:r>
      <w:r w:rsidRPr="0022094D">
        <w:rPr>
          <w:rFonts w:ascii="Times New Roman" w:eastAsia="Calibri" w:hAnsi="Times New Roman" w:hint="eastAsia"/>
          <w:spacing w:val="-6"/>
          <w:sz w:val="26"/>
          <w:szCs w:val="26"/>
          <w:lang w:val="vi-VN" w:eastAsia="x-none"/>
        </w:rPr>
        <w:t>ư</w:t>
      </w:r>
      <w:r w:rsidRPr="0022094D">
        <w:rPr>
          <w:rFonts w:ascii="Times New Roman" w:eastAsia="Calibri" w:hAnsi="Times New Roman"/>
          <w:spacing w:val="-6"/>
          <w:sz w:val="26"/>
          <w:szCs w:val="26"/>
          <w:lang w:val="vi-VN" w:eastAsia="x-none"/>
        </w:rPr>
        <w:t>ợc công nghệ thông tin c</w:t>
      </w:r>
      <w:r w:rsidRPr="0022094D">
        <w:rPr>
          <w:rFonts w:ascii="Times New Roman" w:eastAsia="Calibri" w:hAnsi="Times New Roman" w:hint="eastAsia"/>
          <w:spacing w:val="-6"/>
          <w:sz w:val="26"/>
          <w:szCs w:val="26"/>
          <w:lang w:val="vi-VN" w:eastAsia="x-none"/>
        </w:rPr>
        <w:t>ơ</w:t>
      </w:r>
      <w:r w:rsidRPr="0022094D">
        <w:rPr>
          <w:rFonts w:ascii="Times New Roman" w:eastAsia="Calibri" w:hAnsi="Times New Roman"/>
          <w:spacing w:val="-6"/>
          <w:sz w:val="26"/>
          <w:szCs w:val="26"/>
          <w:lang w:val="vi-VN" w:eastAsia="x-none"/>
        </w:rPr>
        <w:t xml:space="preserve"> bản theo quy định; khai thác, xử lý, ứng dụng công nghệ thông tin trong công việc chuyên môn của ngành, nghề;</w:t>
      </w:r>
    </w:p>
    <w:p w14:paraId="74FDA950" w14:textId="49AB17A6" w:rsidR="00351853" w:rsidRDefault="00351853" w:rsidP="00916E32">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351853">
        <w:rPr>
          <w:rFonts w:ascii="Times New Roman" w:eastAsia="Calibri" w:hAnsi="Times New Roman"/>
          <w:spacing w:val="-6"/>
          <w:sz w:val="26"/>
          <w:szCs w:val="26"/>
          <w:lang w:val="vi-VN" w:eastAsia="x-none"/>
        </w:rPr>
        <w:t>- Sử dụng đ</w:t>
      </w:r>
      <w:r w:rsidRPr="00351853">
        <w:rPr>
          <w:rFonts w:ascii="Times New Roman" w:eastAsia="Calibri" w:hAnsi="Times New Roman" w:hint="eastAsia"/>
          <w:spacing w:val="-6"/>
          <w:sz w:val="26"/>
          <w:szCs w:val="26"/>
          <w:lang w:val="vi-VN" w:eastAsia="x-none"/>
        </w:rPr>
        <w:t>ư</w:t>
      </w:r>
      <w:r w:rsidRPr="00351853">
        <w:rPr>
          <w:rFonts w:ascii="Times New Roman" w:eastAsia="Calibri" w:hAnsi="Times New Roman"/>
          <w:spacing w:val="-6"/>
          <w:sz w:val="26"/>
          <w:szCs w:val="26"/>
          <w:lang w:val="vi-VN" w:eastAsia="x-none"/>
        </w:rPr>
        <w:t>ợc ngoại ngữ c</w:t>
      </w:r>
      <w:r w:rsidRPr="00351853">
        <w:rPr>
          <w:rFonts w:ascii="Times New Roman" w:eastAsia="Calibri" w:hAnsi="Times New Roman" w:hint="eastAsia"/>
          <w:spacing w:val="-6"/>
          <w:sz w:val="26"/>
          <w:szCs w:val="26"/>
          <w:lang w:val="vi-VN" w:eastAsia="x-none"/>
        </w:rPr>
        <w:t>ơ</w:t>
      </w:r>
      <w:r w:rsidRPr="00351853">
        <w:rPr>
          <w:rFonts w:ascii="Times New Roman" w:eastAsia="Calibri" w:hAnsi="Times New Roman"/>
          <w:spacing w:val="-6"/>
          <w:sz w:val="26"/>
          <w:szCs w:val="26"/>
          <w:lang w:val="vi-VN" w:eastAsia="x-none"/>
        </w:rPr>
        <w:t xml:space="preserve"> bản, </w:t>
      </w:r>
      <w:r>
        <w:rPr>
          <w:rFonts w:ascii="Times New Roman" w:eastAsia="Calibri" w:hAnsi="Times New Roman"/>
          <w:spacing w:val="-6"/>
          <w:sz w:val="26"/>
          <w:szCs w:val="26"/>
          <w:lang w:eastAsia="x-none"/>
        </w:rPr>
        <w:t>tương đương</w:t>
      </w:r>
      <w:r w:rsidRPr="00351853">
        <w:rPr>
          <w:rFonts w:ascii="Times New Roman" w:eastAsia="Calibri" w:hAnsi="Times New Roman"/>
          <w:spacing w:val="-6"/>
          <w:sz w:val="26"/>
          <w:szCs w:val="26"/>
          <w:lang w:val="vi-VN" w:eastAsia="x-none"/>
        </w:rPr>
        <w:t xml:space="preserve"> bậc 1/6 trong Khung năng lực ngoại ngữ của Việt Nam; ứng dụng đ</w:t>
      </w:r>
      <w:r w:rsidRPr="00351853">
        <w:rPr>
          <w:rFonts w:ascii="Times New Roman" w:eastAsia="Calibri" w:hAnsi="Times New Roman" w:hint="eastAsia"/>
          <w:spacing w:val="-6"/>
          <w:sz w:val="26"/>
          <w:szCs w:val="26"/>
          <w:lang w:val="vi-VN" w:eastAsia="x-none"/>
        </w:rPr>
        <w:t>ư</w:t>
      </w:r>
      <w:r w:rsidRPr="00351853">
        <w:rPr>
          <w:rFonts w:ascii="Times New Roman" w:eastAsia="Calibri" w:hAnsi="Times New Roman"/>
          <w:spacing w:val="-6"/>
          <w:sz w:val="26"/>
          <w:szCs w:val="26"/>
          <w:lang w:val="vi-VN" w:eastAsia="x-none"/>
        </w:rPr>
        <w:t>ợc ngoại ngữ vào một  số công việc chuyên môn của ngành, nghề.</w:t>
      </w:r>
    </w:p>
    <w:p w14:paraId="51FCD62E" w14:textId="05D67EAF" w:rsidR="004105EE" w:rsidRPr="004105EE" w:rsidRDefault="004105EE" w:rsidP="00916E32">
      <w:pPr>
        <w:widowControl w:val="0"/>
        <w:tabs>
          <w:tab w:val="left" w:pos="567"/>
        </w:tabs>
        <w:spacing w:before="120" w:after="120" w:line="276" w:lineRule="auto"/>
        <w:ind w:firstLine="567"/>
        <w:jc w:val="both"/>
        <w:outlineLvl w:val="0"/>
        <w:rPr>
          <w:rFonts w:ascii="Times New Roman" w:eastAsia="Calibri" w:hAnsi="Times New Roman"/>
          <w:b/>
          <w:spacing w:val="-6"/>
          <w:sz w:val="26"/>
          <w:szCs w:val="26"/>
          <w:lang w:val="vi-VN" w:eastAsia="x-none"/>
        </w:rPr>
      </w:pPr>
      <w:bookmarkStart w:id="11" w:name="_Toc458519642"/>
      <w:bookmarkStart w:id="12" w:name="_Toc526243307"/>
      <w:bookmarkStart w:id="13" w:name="_Toc526293762"/>
      <w:bookmarkStart w:id="14" w:name="_Toc526671093"/>
      <w:bookmarkStart w:id="15" w:name="_Toc526671551"/>
      <w:bookmarkStart w:id="16" w:name="_Toc526712733"/>
      <w:bookmarkStart w:id="17" w:name="_Toc526713079"/>
      <w:bookmarkStart w:id="18" w:name="_Toc526713255"/>
      <w:bookmarkStart w:id="19" w:name="_Toc526713432"/>
      <w:bookmarkStart w:id="20" w:name="_Toc528249822"/>
      <w:r w:rsidRPr="004105EE">
        <w:rPr>
          <w:rFonts w:ascii="Times New Roman" w:eastAsia="Calibri" w:hAnsi="Times New Roman"/>
          <w:b/>
          <w:spacing w:val="-6"/>
          <w:sz w:val="26"/>
          <w:szCs w:val="26"/>
          <w:lang w:eastAsia="x-none"/>
        </w:rPr>
        <w:t>3</w:t>
      </w:r>
      <w:r w:rsidRPr="004105EE">
        <w:rPr>
          <w:rFonts w:ascii="Times New Roman" w:eastAsia="Calibri" w:hAnsi="Times New Roman"/>
          <w:b/>
          <w:spacing w:val="-6"/>
          <w:sz w:val="26"/>
          <w:szCs w:val="26"/>
          <w:lang w:val="vi-VN" w:eastAsia="x-none"/>
        </w:rPr>
        <w:t xml:space="preserve">. </w:t>
      </w:r>
      <w:r>
        <w:rPr>
          <w:rFonts w:ascii="Times New Roman" w:eastAsia="Calibri" w:hAnsi="Times New Roman"/>
          <w:b/>
          <w:spacing w:val="-6"/>
          <w:sz w:val="26"/>
          <w:szCs w:val="26"/>
          <w:lang w:eastAsia="x-none"/>
        </w:rPr>
        <w:t>Năng lực</w:t>
      </w:r>
      <w:r w:rsidRPr="004105EE">
        <w:rPr>
          <w:rFonts w:ascii="Times New Roman" w:eastAsia="Calibri" w:hAnsi="Times New Roman"/>
          <w:b/>
          <w:spacing w:val="-6"/>
          <w:sz w:val="26"/>
          <w:szCs w:val="26"/>
          <w:lang w:val="vi-VN" w:eastAsia="x-none"/>
        </w:rPr>
        <w:t xml:space="preserve"> tự chủ và trách nhiệm</w:t>
      </w:r>
      <w:bookmarkEnd w:id="11"/>
      <w:bookmarkEnd w:id="12"/>
      <w:bookmarkEnd w:id="13"/>
      <w:bookmarkEnd w:id="14"/>
      <w:bookmarkEnd w:id="15"/>
      <w:bookmarkEnd w:id="16"/>
      <w:bookmarkEnd w:id="17"/>
      <w:bookmarkEnd w:id="18"/>
      <w:bookmarkEnd w:id="19"/>
      <w:bookmarkEnd w:id="20"/>
    </w:p>
    <w:p w14:paraId="28637811" w14:textId="77777777" w:rsidR="005D33DD" w:rsidRPr="005D33DD" w:rsidRDefault="005D33DD" w:rsidP="005D33D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5D33DD">
        <w:rPr>
          <w:rFonts w:ascii="Times New Roman" w:eastAsia="Calibri" w:hAnsi="Times New Roman"/>
          <w:spacing w:val="-6"/>
          <w:sz w:val="26"/>
          <w:szCs w:val="26"/>
          <w:lang w:val="vi-VN" w:eastAsia="x-none"/>
        </w:rPr>
        <w:t>- Tuân thủ, nghiêm túc thực hiện học tập và nghiên cứu, tìm hiểu môi tr</w:t>
      </w:r>
      <w:r w:rsidRPr="005D33DD">
        <w:rPr>
          <w:rFonts w:ascii="Times New Roman" w:eastAsia="Calibri" w:hAnsi="Times New Roman" w:hint="eastAsia"/>
          <w:spacing w:val="-6"/>
          <w:sz w:val="26"/>
          <w:szCs w:val="26"/>
          <w:lang w:val="vi-VN" w:eastAsia="x-none"/>
        </w:rPr>
        <w:t>ư</w:t>
      </w:r>
      <w:r w:rsidRPr="005D33DD">
        <w:rPr>
          <w:rFonts w:ascii="Times New Roman" w:eastAsia="Calibri" w:hAnsi="Times New Roman"/>
          <w:spacing w:val="-6"/>
          <w:sz w:val="26"/>
          <w:szCs w:val="26"/>
          <w:lang w:val="vi-VN" w:eastAsia="x-none"/>
        </w:rPr>
        <w:t>ờng làm việc để nâng cao trình độ kiến thức chuyên môn nghề nghiệp, kỹ năng trong tổ chức các hoạt động nghề nghiệp, đáp ứng đòi hỏi trong quá trình công nghiệp hóa, hiện đại hóa đất n</w:t>
      </w:r>
      <w:r w:rsidRPr="005D33DD">
        <w:rPr>
          <w:rFonts w:ascii="Times New Roman" w:eastAsia="Calibri" w:hAnsi="Times New Roman" w:hint="eastAsia"/>
          <w:spacing w:val="-6"/>
          <w:sz w:val="26"/>
          <w:szCs w:val="26"/>
          <w:lang w:val="vi-VN" w:eastAsia="x-none"/>
        </w:rPr>
        <w:t>ư</w:t>
      </w:r>
      <w:r w:rsidRPr="005D33DD">
        <w:rPr>
          <w:rFonts w:ascii="Times New Roman" w:eastAsia="Calibri" w:hAnsi="Times New Roman"/>
          <w:spacing w:val="-6"/>
          <w:sz w:val="26"/>
          <w:szCs w:val="26"/>
          <w:lang w:val="vi-VN" w:eastAsia="x-none"/>
        </w:rPr>
        <w:t>ớc;</w:t>
      </w:r>
    </w:p>
    <w:p w14:paraId="0B01F3D4" w14:textId="77777777" w:rsidR="005D33DD" w:rsidRPr="005D33DD" w:rsidRDefault="005D33DD" w:rsidP="005D33D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5D33DD">
        <w:rPr>
          <w:rFonts w:ascii="Times New Roman" w:eastAsia="Calibri" w:hAnsi="Times New Roman"/>
          <w:spacing w:val="-6"/>
          <w:sz w:val="26"/>
          <w:szCs w:val="26"/>
          <w:lang w:val="vi-VN" w:eastAsia="x-none"/>
        </w:rPr>
        <w:t>- Có đủ sức khỏe, tâm lý vững vàng, tác phong làm việc nhanh nhẹn, linh hoạt dể làm việc trong cả điều kiện khắc nghiệt của thời tiết ngo ài trời, trên cột điện cao đảm bảo an toàn lao động, cũng nh</w:t>
      </w:r>
      <w:r w:rsidRPr="005D33DD">
        <w:rPr>
          <w:rFonts w:ascii="Times New Roman" w:eastAsia="Calibri" w:hAnsi="Times New Roman" w:hint="eastAsia"/>
          <w:spacing w:val="-6"/>
          <w:sz w:val="26"/>
          <w:szCs w:val="26"/>
          <w:lang w:val="vi-VN" w:eastAsia="x-none"/>
        </w:rPr>
        <w:t>ư</w:t>
      </w:r>
      <w:r w:rsidRPr="005D33DD">
        <w:rPr>
          <w:rFonts w:ascii="Times New Roman" w:eastAsia="Calibri" w:hAnsi="Times New Roman"/>
          <w:spacing w:val="-6"/>
          <w:sz w:val="26"/>
          <w:szCs w:val="26"/>
          <w:lang w:val="vi-VN" w:eastAsia="x-none"/>
        </w:rPr>
        <w:t xml:space="preserve"> có đủ tự tin, kỷ luật để làm việc trong các doanh nghiệp n</w:t>
      </w:r>
      <w:r w:rsidRPr="005D33DD">
        <w:rPr>
          <w:rFonts w:ascii="Times New Roman" w:eastAsia="Calibri" w:hAnsi="Times New Roman" w:hint="eastAsia"/>
          <w:spacing w:val="-6"/>
          <w:sz w:val="26"/>
          <w:szCs w:val="26"/>
          <w:lang w:val="vi-VN" w:eastAsia="x-none"/>
        </w:rPr>
        <w:t>ư</w:t>
      </w:r>
      <w:r w:rsidRPr="005D33DD">
        <w:rPr>
          <w:rFonts w:ascii="Times New Roman" w:eastAsia="Calibri" w:hAnsi="Times New Roman"/>
          <w:spacing w:val="-6"/>
          <w:sz w:val="26"/>
          <w:szCs w:val="26"/>
          <w:lang w:val="vi-VN" w:eastAsia="x-none"/>
        </w:rPr>
        <w:t>ớc ngoài;</w:t>
      </w:r>
    </w:p>
    <w:p w14:paraId="64F3C2B6" w14:textId="77777777" w:rsidR="005D33DD" w:rsidRPr="005D33DD" w:rsidRDefault="005D33DD" w:rsidP="005D33D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5D33DD">
        <w:rPr>
          <w:rFonts w:ascii="Times New Roman" w:eastAsia="Calibri" w:hAnsi="Times New Roman"/>
          <w:spacing w:val="-6"/>
          <w:sz w:val="26"/>
          <w:szCs w:val="26"/>
          <w:lang w:val="vi-VN" w:eastAsia="x-none"/>
        </w:rPr>
        <w:t>- Làm việc độc lập trong điều kiện làm việc thay đổi, chịu trách nhiệm cá nhân và trách nhiệm một phần đối với nhóm;</w:t>
      </w:r>
    </w:p>
    <w:p w14:paraId="7681B0E2" w14:textId="77777777" w:rsidR="005D33DD" w:rsidRPr="005D33DD" w:rsidRDefault="005D33DD" w:rsidP="005D33D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5D33DD">
        <w:rPr>
          <w:rFonts w:ascii="Times New Roman" w:eastAsia="Calibri" w:hAnsi="Times New Roman"/>
          <w:spacing w:val="-6"/>
          <w:sz w:val="26"/>
          <w:szCs w:val="26"/>
          <w:lang w:val="vi-VN" w:eastAsia="x-none"/>
        </w:rPr>
        <w:lastRenderedPageBreak/>
        <w:t>-</w:t>
      </w:r>
      <w:r w:rsidRPr="005D33DD">
        <w:rPr>
          <w:rFonts w:ascii="Times New Roman" w:eastAsia="Calibri" w:hAnsi="Times New Roman"/>
          <w:spacing w:val="-6"/>
          <w:sz w:val="26"/>
          <w:szCs w:val="26"/>
          <w:lang w:val="vi-VN" w:eastAsia="x-none"/>
        </w:rPr>
        <w:tab/>
        <w:t>Chịu trách nhiệm đánh giá chất l</w:t>
      </w:r>
      <w:r w:rsidRPr="005D33DD">
        <w:rPr>
          <w:rFonts w:ascii="Times New Roman" w:eastAsia="Calibri" w:hAnsi="Times New Roman" w:hint="eastAsia"/>
          <w:spacing w:val="-6"/>
          <w:sz w:val="26"/>
          <w:szCs w:val="26"/>
          <w:lang w:val="vi-VN" w:eastAsia="x-none"/>
        </w:rPr>
        <w:t>ư</w:t>
      </w:r>
      <w:r w:rsidRPr="005D33DD">
        <w:rPr>
          <w:rFonts w:ascii="Times New Roman" w:eastAsia="Calibri" w:hAnsi="Times New Roman"/>
          <w:spacing w:val="-6"/>
          <w:sz w:val="26"/>
          <w:szCs w:val="26"/>
          <w:lang w:val="vi-VN" w:eastAsia="x-none"/>
        </w:rPr>
        <w:t>ợng công việc sau khi hoàn thành và kết quả thực hiện của bản thân tr</w:t>
      </w:r>
      <w:r w:rsidRPr="005D33DD">
        <w:rPr>
          <w:rFonts w:ascii="Times New Roman" w:eastAsia="Calibri" w:hAnsi="Times New Roman" w:hint="eastAsia"/>
          <w:spacing w:val="-6"/>
          <w:sz w:val="26"/>
          <w:szCs w:val="26"/>
          <w:lang w:val="vi-VN" w:eastAsia="x-none"/>
        </w:rPr>
        <w:t>ư</w:t>
      </w:r>
      <w:r w:rsidRPr="005D33DD">
        <w:rPr>
          <w:rFonts w:ascii="Times New Roman" w:eastAsia="Calibri" w:hAnsi="Times New Roman"/>
          <w:spacing w:val="-6"/>
          <w:sz w:val="26"/>
          <w:szCs w:val="26"/>
          <w:lang w:val="vi-VN" w:eastAsia="x-none"/>
        </w:rPr>
        <w:t>ớc lãnh đạo c</w:t>
      </w:r>
      <w:r w:rsidRPr="005D33DD">
        <w:rPr>
          <w:rFonts w:ascii="Times New Roman" w:eastAsia="Calibri" w:hAnsi="Times New Roman" w:hint="eastAsia"/>
          <w:spacing w:val="-6"/>
          <w:sz w:val="26"/>
          <w:szCs w:val="26"/>
          <w:lang w:val="vi-VN" w:eastAsia="x-none"/>
        </w:rPr>
        <w:t>ơ</w:t>
      </w:r>
      <w:r w:rsidRPr="005D33DD">
        <w:rPr>
          <w:rFonts w:ascii="Times New Roman" w:eastAsia="Calibri" w:hAnsi="Times New Roman"/>
          <w:spacing w:val="-6"/>
          <w:sz w:val="26"/>
          <w:szCs w:val="26"/>
          <w:lang w:val="vi-VN" w:eastAsia="x-none"/>
        </w:rPr>
        <w:t xml:space="preserve"> quan, tổ chức, đ</w:t>
      </w:r>
      <w:r w:rsidRPr="005D33DD">
        <w:rPr>
          <w:rFonts w:ascii="Times New Roman" w:eastAsia="Calibri" w:hAnsi="Times New Roman" w:hint="eastAsia"/>
          <w:spacing w:val="-6"/>
          <w:sz w:val="26"/>
          <w:szCs w:val="26"/>
          <w:lang w:val="vi-VN" w:eastAsia="x-none"/>
        </w:rPr>
        <w:t>ơ</w:t>
      </w:r>
      <w:r w:rsidRPr="005D33DD">
        <w:rPr>
          <w:rFonts w:ascii="Times New Roman" w:eastAsia="Calibri" w:hAnsi="Times New Roman"/>
          <w:spacing w:val="-6"/>
          <w:sz w:val="26"/>
          <w:szCs w:val="26"/>
          <w:lang w:val="vi-VN" w:eastAsia="x-none"/>
        </w:rPr>
        <w:t>n vị;</w:t>
      </w:r>
    </w:p>
    <w:p w14:paraId="2BB87A7E" w14:textId="686BB61A" w:rsidR="005D33DD" w:rsidRDefault="005D33DD" w:rsidP="005D33DD">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5D33DD">
        <w:rPr>
          <w:rFonts w:ascii="Times New Roman" w:eastAsia="Calibri" w:hAnsi="Times New Roman"/>
          <w:spacing w:val="-6"/>
          <w:sz w:val="26"/>
          <w:szCs w:val="26"/>
          <w:lang w:val="vi-VN" w:eastAsia="x-none"/>
        </w:rPr>
        <w:t>-</w:t>
      </w:r>
      <w:r w:rsidRPr="005D33DD">
        <w:rPr>
          <w:rFonts w:ascii="Times New Roman" w:eastAsia="Calibri" w:hAnsi="Times New Roman"/>
          <w:spacing w:val="-6"/>
          <w:sz w:val="26"/>
          <w:szCs w:val="26"/>
          <w:lang w:val="vi-VN" w:eastAsia="x-none"/>
        </w:rPr>
        <w:tab/>
        <w:t>Có ý thức học tập, rèn luyện để nâng cao trình độ chuyên môn, kỹ năng nghề nghiệp.</w:t>
      </w:r>
    </w:p>
    <w:sectPr w:rsidR="005D33DD" w:rsidSect="00270E3F">
      <w:pgSz w:w="11906" w:h="16838" w:code="9"/>
      <w:pgMar w:top="1134" w:right="851"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5032B" w14:textId="77777777" w:rsidR="00A80151" w:rsidRDefault="00A80151" w:rsidP="009E4114">
      <w:r>
        <w:separator/>
      </w:r>
    </w:p>
  </w:endnote>
  <w:endnote w:type="continuationSeparator" w:id="0">
    <w:p w14:paraId="63A64512" w14:textId="77777777" w:rsidR="00A80151" w:rsidRDefault="00A80151" w:rsidP="009E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AFDA5" w14:textId="77777777" w:rsidR="00A80151" w:rsidRDefault="00A80151" w:rsidP="009E4114">
      <w:r>
        <w:separator/>
      </w:r>
    </w:p>
  </w:footnote>
  <w:footnote w:type="continuationSeparator" w:id="0">
    <w:p w14:paraId="64C76EB4" w14:textId="77777777" w:rsidR="00A80151" w:rsidRDefault="00A80151" w:rsidP="009E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61049"/>
    <w:multiLevelType w:val="hybridMultilevel"/>
    <w:tmpl w:val="5248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67176"/>
    <w:multiLevelType w:val="hybridMultilevel"/>
    <w:tmpl w:val="02A6D16A"/>
    <w:lvl w:ilvl="0" w:tplc="06BCCA1E">
      <w:start w:val="1"/>
      <w:numFmt w:val="bullet"/>
      <w:lvlText w:val="-"/>
      <w:lvlJc w:val="left"/>
      <w:pPr>
        <w:ind w:left="928" w:hanging="360"/>
      </w:pPr>
      <w:rPr>
        <w:rFonts w:ascii="Times New Roman" w:eastAsia="Arial" w:hAnsi="Times New Roman" w:cs="Times New Roman" w:hint="default"/>
      </w:rPr>
    </w:lvl>
    <w:lvl w:ilvl="1" w:tplc="042A0003" w:tentative="1">
      <w:start w:val="1"/>
      <w:numFmt w:val="bullet"/>
      <w:lvlText w:val="o"/>
      <w:lvlJc w:val="left"/>
      <w:pPr>
        <w:ind w:left="2000" w:hanging="360"/>
      </w:pPr>
      <w:rPr>
        <w:rFonts w:ascii="Courier New" w:hAnsi="Courier New" w:cs="Courier New" w:hint="default"/>
      </w:rPr>
    </w:lvl>
    <w:lvl w:ilvl="2" w:tplc="042A0005" w:tentative="1">
      <w:start w:val="1"/>
      <w:numFmt w:val="bullet"/>
      <w:lvlText w:val=""/>
      <w:lvlJc w:val="left"/>
      <w:pPr>
        <w:ind w:left="2720" w:hanging="360"/>
      </w:pPr>
      <w:rPr>
        <w:rFonts w:ascii="Wingdings" w:hAnsi="Wingdings" w:hint="default"/>
      </w:rPr>
    </w:lvl>
    <w:lvl w:ilvl="3" w:tplc="042A0001" w:tentative="1">
      <w:start w:val="1"/>
      <w:numFmt w:val="bullet"/>
      <w:lvlText w:val=""/>
      <w:lvlJc w:val="left"/>
      <w:pPr>
        <w:ind w:left="3440" w:hanging="360"/>
      </w:pPr>
      <w:rPr>
        <w:rFonts w:ascii="Symbol" w:hAnsi="Symbol" w:hint="default"/>
      </w:rPr>
    </w:lvl>
    <w:lvl w:ilvl="4" w:tplc="042A0003" w:tentative="1">
      <w:start w:val="1"/>
      <w:numFmt w:val="bullet"/>
      <w:lvlText w:val="o"/>
      <w:lvlJc w:val="left"/>
      <w:pPr>
        <w:ind w:left="4160" w:hanging="360"/>
      </w:pPr>
      <w:rPr>
        <w:rFonts w:ascii="Courier New" w:hAnsi="Courier New" w:cs="Courier New" w:hint="default"/>
      </w:rPr>
    </w:lvl>
    <w:lvl w:ilvl="5" w:tplc="042A0005" w:tentative="1">
      <w:start w:val="1"/>
      <w:numFmt w:val="bullet"/>
      <w:lvlText w:val=""/>
      <w:lvlJc w:val="left"/>
      <w:pPr>
        <w:ind w:left="4880" w:hanging="360"/>
      </w:pPr>
      <w:rPr>
        <w:rFonts w:ascii="Wingdings" w:hAnsi="Wingdings" w:hint="default"/>
      </w:rPr>
    </w:lvl>
    <w:lvl w:ilvl="6" w:tplc="042A0001" w:tentative="1">
      <w:start w:val="1"/>
      <w:numFmt w:val="bullet"/>
      <w:lvlText w:val=""/>
      <w:lvlJc w:val="left"/>
      <w:pPr>
        <w:ind w:left="5600" w:hanging="360"/>
      </w:pPr>
      <w:rPr>
        <w:rFonts w:ascii="Symbol" w:hAnsi="Symbol" w:hint="default"/>
      </w:rPr>
    </w:lvl>
    <w:lvl w:ilvl="7" w:tplc="042A0003" w:tentative="1">
      <w:start w:val="1"/>
      <w:numFmt w:val="bullet"/>
      <w:lvlText w:val="o"/>
      <w:lvlJc w:val="left"/>
      <w:pPr>
        <w:ind w:left="6320" w:hanging="360"/>
      </w:pPr>
      <w:rPr>
        <w:rFonts w:ascii="Courier New" w:hAnsi="Courier New" w:cs="Courier New" w:hint="default"/>
      </w:rPr>
    </w:lvl>
    <w:lvl w:ilvl="8" w:tplc="042A0005" w:tentative="1">
      <w:start w:val="1"/>
      <w:numFmt w:val="bullet"/>
      <w:lvlText w:val=""/>
      <w:lvlJc w:val="left"/>
      <w:pPr>
        <w:ind w:left="7040" w:hanging="360"/>
      </w:pPr>
      <w:rPr>
        <w:rFonts w:ascii="Wingdings" w:hAnsi="Wingdings" w:hint="default"/>
      </w:rPr>
    </w:lvl>
  </w:abstractNum>
  <w:abstractNum w:abstractNumId="2" w15:restartNumberingAfterBreak="0">
    <w:nsid w:val="4514495A"/>
    <w:multiLevelType w:val="hybridMultilevel"/>
    <w:tmpl w:val="07F2092E"/>
    <w:lvl w:ilvl="0" w:tplc="D39239D4">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 w15:restartNumberingAfterBreak="0">
    <w:nsid w:val="6E3C460E"/>
    <w:multiLevelType w:val="hybridMultilevel"/>
    <w:tmpl w:val="926A5F2C"/>
    <w:lvl w:ilvl="0" w:tplc="19760AC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A6"/>
    <w:rsid w:val="00006DB5"/>
    <w:rsid w:val="00013F04"/>
    <w:rsid w:val="000362C6"/>
    <w:rsid w:val="00046387"/>
    <w:rsid w:val="00065474"/>
    <w:rsid w:val="000A20D4"/>
    <w:rsid w:val="000A252B"/>
    <w:rsid w:val="000E35A7"/>
    <w:rsid w:val="000E7BFD"/>
    <w:rsid w:val="000F6E41"/>
    <w:rsid w:val="00122BB2"/>
    <w:rsid w:val="001452EC"/>
    <w:rsid w:val="00187FF6"/>
    <w:rsid w:val="001A57D0"/>
    <w:rsid w:val="001B4416"/>
    <w:rsid w:val="001D30C3"/>
    <w:rsid w:val="001F664C"/>
    <w:rsid w:val="002073F7"/>
    <w:rsid w:val="0022094D"/>
    <w:rsid w:val="00244ABB"/>
    <w:rsid w:val="00254C20"/>
    <w:rsid w:val="00270E3F"/>
    <w:rsid w:val="00274159"/>
    <w:rsid w:val="002743D6"/>
    <w:rsid w:val="002B41E5"/>
    <w:rsid w:val="002D0BE3"/>
    <w:rsid w:val="00317FE9"/>
    <w:rsid w:val="00351853"/>
    <w:rsid w:val="00370AC1"/>
    <w:rsid w:val="003C63A0"/>
    <w:rsid w:val="003D7E91"/>
    <w:rsid w:val="004105EE"/>
    <w:rsid w:val="00414B3B"/>
    <w:rsid w:val="0043241D"/>
    <w:rsid w:val="004A634C"/>
    <w:rsid w:val="004A76D7"/>
    <w:rsid w:val="004B59A1"/>
    <w:rsid w:val="004C1BDA"/>
    <w:rsid w:val="004D04A6"/>
    <w:rsid w:val="004F6122"/>
    <w:rsid w:val="00584EA5"/>
    <w:rsid w:val="00596390"/>
    <w:rsid w:val="005C4541"/>
    <w:rsid w:val="005C5D18"/>
    <w:rsid w:val="005D2475"/>
    <w:rsid w:val="005D33DD"/>
    <w:rsid w:val="005D71A3"/>
    <w:rsid w:val="005E728C"/>
    <w:rsid w:val="005E7B57"/>
    <w:rsid w:val="006416FA"/>
    <w:rsid w:val="007003FD"/>
    <w:rsid w:val="00740280"/>
    <w:rsid w:val="00793EED"/>
    <w:rsid w:val="007B0EB2"/>
    <w:rsid w:val="007B28F5"/>
    <w:rsid w:val="007D0CC3"/>
    <w:rsid w:val="007E5F04"/>
    <w:rsid w:val="007F0A44"/>
    <w:rsid w:val="007F7C5E"/>
    <w:rsid w:val="00806E4A"/>
    <w:rsid w:val="00820D02"/>
    <w:rsid w:val="00841A78"/>
    <w:rsid w:val="008462B6"/>
    <w:rsid w:val="00846DCE"/>
    <w:rsid w:val="008910EB"/>
    <w:rsid w:val="008B30B8"/>
    <w:rsid w:val="008E57D4"/>
    <w:rsid w:val="00916E32"/>
    <w:rsid w:val="00950CA9"/>
    <w:rsid w:val="00962126"/>
    <w:rsid w:val="00975C80"/>
    <w:rsid w:val="00976630"/>
    <w:rsid w:val="009A441E"/>
    <w:rsid w:val="009A454D"/>
    <w:rsid w:val="009B6352"/>
    <w:rsid w:val="009C1D7F"/>
    <w:rsid w:val="009D77D9"/>
    <w:rsid w:val="009E4114"/>
    <w:rsid w:val="00A12B6A"/>
    <w:rsid w:val="00A14376"/>
    <w:rsid w:val="00A21195"/>
    <w:rsid w:val="00A80151"/>
    <w:rsid w:val="00A861CB"/>
    <w:rsid w:val="00A970DA"/>
    <w:rsid w:val="00AB2B0C"/>
    <w:rsid w:val="00AC7B2F"/>
    <w:rsid w:val="00AD7E90"/>
    <w:rsid w:val="00AE77F9"/>
    <w:rsid w:val="00B00264"/>
    <w:rsid w:val="00B31757"/>
    <w:rsid w:val="00B31868"/>
    <w:rsid w:val="00B728BB"/>
    <w:rsid w:val="00B9419C"/>
    <w:rsid w:val="00BB753E"/>
    <w:rsid w:val="00BC648C"/>
    <w:rsid w:val="00BE308F"/>
    <w:rsid w:val="00BE7ACE"/>
    <w:rsid w:val="00BF00E3"/>
    <w:rsid w:val="00C02AB7"/>
    <w:rsid w:val="00C0651F"/>
    <w:rsid w:val="00C0774B"/>
    <w:rsid w:val="00C4402C"/>
    <w:rsid w:val="00C76F36"/>
    <w:rsid w:val="00CA2E1B"/>
    <w:rsid w:val="00CB0CB9"/>
    <w:rsid w:val="00CB2465"/>
    <w:rsid w:val="00CB7B7E"/>
    <w:rsid w:val="00CD4093"/>
    <w:rsid w:val="00CE7431"/>
    <w:rsid w:val="00D0391A"/>
    <w:rsid w:val="00D11B85"/>
    <w:rsid w:val="00D3451C"/>
    <w:rsid w:val="00D422B1"/>
    <w:rsid w:val="00D4714D"/>
    <w:rsid w:val="00D6122E"/>
    <w:rsid w:val="00D70D47"/>
    <w:rsid w:val="00DA4FAC"/>
    <w:rsid w:val="00DA5A77"/>
    <w:rsid w:val="00DF4AAF"/>
    <w:rsid w:val="00E04674"/>
    <w:rsid w:val="00E3374A"/>
    <w:rsid w:val="00E4622A"/>
    <w:rsid w:val="00E84FE0"/>
    <w:rsid w:val="00E91D3F"/>
    <w:rsid w:val="00EB18D0"/>
    <w:rsid w:val="00EF0299"/>
    <w:rsid w:val="00F075A8"/>
    <w:rsid w:val="00F65894"/>
    <w:rsid w:val="00F662AD"/>
    <w:rsid w:val="00F70B56"/>
    <w:rsid w:val="00FC17FA"/>
    <w:rsid w:val="00FD5F39"/>
    <w:rsid w:val="00FE0303"/>
    <w:rsid w:val="00FF27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337C8"/>
  <w15:docId w15:val="{E5145E1E-0444-4407-9964-133FACF1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4"/>
        <w:lang w:val="vi-VN" w:eastAsia="vi-VN"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4A6"/>
    <w:pPr>
      <w:spacing w:before="0"/>
    </w:pPr>
    <w:rPr>
      <w:rFonts w:ascii="VNI-Times" w:hAnsi="VN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114"/>
    <w:pPr>
      <w:ind w:left="720"/>
      <w:contextualSpacing/>
    </w:pPr>
  </w:style>
  <w:style w:type="paragraph" w:styleId="Header">
    <w:name w:val="header"/>
    <w:basedOn w:val="Normal"/>
    <w:link w:val="HeaderChar"/>
    <w:rsid w:val="009E4114"/>
    <w:pPr>
      <w:tabs>
        <w:tab w:val="center" w:pos="4513"/>
        <w:tab w:val="right" w:pos="9026"/>
      </w:tabs>
    </w:pPr>
  </w:style>
  <w:style w:type="character" w:customStyle="1" w:styleId="HeaderChar">
    <w:name w:val="Header Char"/>
    <w:basedOn w:val="DefaultParagraphFont"/>
    <w:link w:val="Header"/>
    <w:rsid w:val="009E4114"/>
    <w:rPr>
      <w:rFonts w:ascii="VNI-Times" w:hAnsi="VNI-Times"/>
      <w:sz w:val="24"/>
      <w:lang w:val="en-US" w:eastAsia="en-US"/>
    </w:rPr>
  </w:style>
  <w:style w:type="paragraph" w:styleId="Footer">
    <w:name w:val="footer"/>
    <w:basedOn w:val="Normal"/>
    <w:link w:val="FooterChar"/>
    <w:rsid w:val="009E4114"/>
    <w:pPr>
      <w:tabs>
        <w:tab w:val="center" w:pos="4513"/>
        <w:tab w:val="right" w:pos="9026"/>
      </w:tabs>
    </w:pPr>
  </w:style>
  <w:style w:type="character" w:customStyle="1" w:styleId="FooterChar">
    <w:name w:val="Footer Char"/>
    <w:basedOn w:val="DefaultParagraphFont"/>
    <w:link w:val="Footer"/>
    <w:rsid w:val="009E4114"/>
    <w:rPr>
      <w:rFonts w:ascii="VNI-Times"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E169-2C33-40B6-B0AC-77F3346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KIMTUYEN</dc:creator>
  <cp:lastModifiedBy>Administrator</cp:lastModifiedBy>
  <cp:revision>5</cp:revision>
  <cp:lastPrinted>2018-12-11T07:18:00Z</cp:lastPrinted>
  <dcterms:created xsi:type="dcterms:W3CDTF">2020-10-07T07:12:00Z</dcterms:created>
  <dcterms:modified xsi:type="dcterms:W3CDTF">2020-10-07T07:14:00Z</dcterms:modified>
</cp:coreProperties>
</file>